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44" w:rsidRDefault="00A57E44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theme="minorBidi"/>
          <w:b/>
          <w:bCs/>
          <w:color w:val="000000" w:themeColor="text1"/>
          <w:kern w:val="24"/>
          <w:sz w:val="36"/>
          <w:szCs w:val="36"/>
          <w:lang w:val="en-US"/>
        </w:rPr>
      </w:pPr>
      <w:r>
        <w:rPr>
          <w:rFonts w:ascii="Golos Text" w:eastAsia="Golos Text" w:hAnsi="Golos Text" w:cstheme="minorBidi"/>
          <w:b/>
          <w:bCs/>
          <w:color w:val="000000" w:themeColor="text1"/>
          <w:kern w:val="24"/>
          <w:sz w:val="36"/>
          <w:szCs w:val="36"/>
        </w:rPr>
        <w:t>Уважаемые налогоплательщики!</w:t>
      </w:r>
    </w:p>
    <w:p w:rsidR="00A57E44" w:rsidRPr="00A57E44" w:rsidRDefault="00A57E44" w:rsidP="00A57E44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proofErr w:type="gramStart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Межрайонная</w:t>
      </w:r>
      <w:proofErr w:type="gramEnd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ИФНС России № 24 по Иркутской области </w:t>
      </w: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проводит онлайн </w:t>
      </w:r>
      <w:proofErr w:type="spellStart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вебинар</w:t>
      </w:r>
      <w:proofErr w:type="spellEnd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на тему: </w:t>
      </w:r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«Порядок учета налоговых обязательств и уплаты на</w:t>
      </w:r>
      <w:bookmarkStart w:id="0" w:name="_GoBack"/>
      <w:bookmarkEnd w:id="0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логов в рамках института Единого налогового счета»</w:t>
      </w:r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</w:pPr>
    </w:p>
    <w:p w:rsidR="00A57E44" w:rsidRDefault="00B2774B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  <w:lang w:val="en-US"/>
        </w:rPr>
      </w:pPr>
      <w:r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  <w:lang w:val="en-US"/>
        </w:rPr>
        <w:t>28</w:t>
      </w:r>
      <w:r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</w:rPr>
        <w:t xml:space="preserve"> января</w:t>
      </w:r>
      <w:r w:rsidR="00540F80"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</w:rPr>
        <w:t xml:space="preserve"> 2025</w:t>
      </w:r>
      <w:r w:rsidR="00A57E44"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</w:rPr>
        <w:t xml:space="preserve"> года в 11.00 </w:t>
      </w:r>
    </w:p>
    <w:p w:rsidR="00A57E44" w:rsidRPr="00A57E44" w:rsidRDefault="00A57E44" w:rsidP="00A57E44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Для подключения к </w:t>
      </w:r>
      <w:proofErr w:type="spellStart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вебинару</w:t>
      </w:r>
      <w:proofErr w:type="spellEnd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необходимо скачать приложение </w:t>
      </w:r>
      <w:proofErr w:type="spellStart"/>
      <w:r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  <w:u w:val="single"/>
          <w:lang w:val="en-US"/>
        </w:rPr>
        <w:t>TrueConf</w:t>
      </w:r>
      <w:proofErr w:type="spellEnd"/>
      <w:r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 и</w:t>
      </w:r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перейти по ссылке:</w:t>
      </w:r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</w:pPr>
    </w:p>
    <w:p w:rsidR="00A57E44" w:rsidRPr="00B2774B" w:rsidRDefault="00540F80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theme="minorBidi"/>
          <w:b/>
          <w:bCs/>
          <w:color w:val="000000" w:themeColor="text1"/>
          <w:kern w:val="24"/>
          <w:sz w:val="28"/>
          <w:szCs w:val="28"/>
          <w:u w:val="single"/>
        </w:rPr>
      </w:pPr>
      <w:hyperlink r:id="rId5" w:history="1">
        <w:r w:rsidR="00A57E44" w:rsidRPr="00DF3F16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  <w:lang w:val="en-US"/>
          </w:rPr>
          <w:t>https</w:t>
        </w:r>
        <w:r w:rsidR="00A57E44" w:rsidRPr="00B2774B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</w:rPr>
          <w:t>://</w:t>
        </w:r>
        <w:proofErr w:type="spellStart"/>
        <w:r w:rsidR="00A57E44" w:rsidRPr="00DF3F16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  <w:lang w:val="en-US"/>
          </w:rPr>
          <w:t>vs</w:t>
        </w:r>
        <w:proofErr w:type="spellEnd"/>
        <w:r w:rsidR="00A57E44" w:rsidRPr="00B2774B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</w:rPr>
          <w:t>12.</w:t>
        </w:r>
        <w:proofErr w:type="spellStart"/>
        <w:r w:rsidR="00A57E44" w:rsidRPr="00DF3F16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  <w:lang w:val="en-US"/>
          </w:rPr>
          <w:t>nalog</w:t>
        </w:r>
        <w:proofErr w:type="spellEnd"/>
        <w:r w:rsidR="00A57E44" w:rsidRPr="00B2774B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</w:rPr>
          <w:t>.</w:t>
        </w:r>
        <w:proofErr w:type="spellStart"/>
        <w:r w:rsidR="00A57E44" w:rsidRPr="00DF3F16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  <w:lang w:val="en-US"/>
          </w:rPr>
          <w:t>ru</w:t>
        </w:r>
        <w:proofErr w:type="spellEnd"/>
        <w:r w:rsidR="00A57E44" w:rsidRPr="00B2774B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</w:rPr>
          <w:t>/</w:t>
        </w:r>
        <w:r w:rsidR="00A57E44" w:rsidRPr="00DF3F16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  <w:lang w:val="en-US"/>
          </w:rPr>
          <w:t>c</w:t>
        </w:r>
        <w:r w:rsidR="00A57E44" w:rsidRPr="00B2774B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</w:rPr>
          <w:t>/</w:t>
        </w:r>
        <w:proofErr w:type="spellStart"/>
        <w:r w:rsidR="00A57E44" w:rsidRPr="00DF3F16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  <w:lang w:val="en-US"/>
          </w:rPr>
          <w:t>ifns</w:t>
        </w:r>
        <w:proofErr w:type="spellEnd"/>
        <w:r w:rsidR="00A57E44" w:rsidRPr="00B2774B">
          <w:rPr>
            <w:rStyle w:val="a4"/>
            <w:rFonts w:ascii="Golos Text" w:eastAsia="Golos Text" w:hAnsi="Golos Text" w:cstheme="minorBidi"/>
            <w:b/>
            <w:bCs/>
            <w:kern w:val="24"/>
            <w:sz w:val="28"/>
            <w:szCs w:val="28"/>
          </w:rPr>
          <w:t>3852</w:t>
        </w:r>
      </w:hyperlink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</w:pPr>
    </w:p>
    <w:p w:rsidR="00A57E44" w:rsidRDefault="00A57E44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  <w:lang w:val="en-US"/>
        </w:rPr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8(3952) 43-79-61 (доб. 2865)</w:t>
      </w:r>
    </w:p>
    <w:p w:rsidR="00A57E44" w:rsidRPr="00A57E44" w:rsidRDefault="00A57E44" w:rsidP="00A57E44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Спикеры мероприятия:</w:t>
      </w: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  <w:t xml:space="preserve">Заместитель </w:t>
      </w:r>
      <w:proofErr w:type="gramStart"/>
      <w:r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  <w:t>начальника отдела урегулирования состояния расчетов</w:t>
      </w:r>
      <w:proofErr w:type="gramEnd"/>
      <w:r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  <w:t xml:space="preserve"> с бюджетом и работы с платежами</w:t>
      </w:r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</w:pPr>
      <w:r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  <w:t xml:space="preserve">Межрайонной ИФНС России № 24 по Иркутской области </w:t>
      </w:r>
      <w:proofErr w:type="spellStart"/>
      <w:r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  <w:t>Богорадникова</w:t>
      </w:r>
      <w:proofErr w:type="spellEnd"/>
      <w:r>
        <w:rPr>
          <w:rFonts w:ascii="Golos Text" w:eastAsia="Golos Text" w:hAnsi="Golos Text" w:cs="Roboto Condensed"/>
          <w:color w:val="000000" w:themeColor="text1"/>
          <w:kern w:val="24"/>
          <w:sz w:val="28"/>
          <w:szCs w:val="28"/>
        </w:rPr>
        <w:t xml:space="preserve"> Людмила Александровна</w:t>
      </w:r>
    </w:p>
    <w:p w:rsidR="00A57E44" w:rsidRPr="00B2774B" w:rsidRDefault="00A57E44" w:rsidP="00A57E44">
      <w:pPr>
        <w:pStyle w:val="a3"/>
        <w:spacing w:before="0" w:beforeAutospacing="0" w:after="0" w:afterAutospacing="0"/>
        <w:jc w:val="center"/>
      </w:pP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Заместитель начальника отдела</w:t>
      </w: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работы с налогоплательщиками</w:t>
      </w: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Межрайонной ИФНС России № 24 по Иркутской области</w:t>
      </w:r>
    </w:p>
    <w:p w:rsidR="00A57E44" w:rsidRDefault="00A57E44" w:rsidP="00A57E44">
      <w:pPr>
        <w:pStyle w:val="a3"/>
        <w:spacing w:before="0" w:beforeAutospacing="0" w:after="0" w:afterAutospacing="0"/>
        <w:jc w:val="center"/>
      </w:pPr>
      <w:proofErr w:type="spellStart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>Баумцвейгер</w:t>
      </w:r>
      <w:proofErr w:type="spellEnd"/>
      <w:r>
        <w:rPr>
          <w:rFonts w:ascii="Golos Text" w:eastAsia="Golos Text" w:hAnsi="Golos Text" w:cstheme="minorBidi"/>
          <w:color w:val="000000" w:themeColor="text1"/>
          <w:kern w:val="24"/>
          <w:sz w:val="28"/>
          <w:szCs w:val="28"/>
        </w:rPr>
        <w:t xml:space="preserve"> Ольга Геннадьевна</w:t>
      </w:r>
    </w:p>
    <w:p w:rsidR="001674F7" w:rsidRDefault="001674F7"/>
    <w:sectPr w:rsidR="0016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Roboto Condense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44"/>
    <w:rsid w:val="001674F7"/>
    <w:rsid w:val="00540F80"/>
    <w:rsid w:val="00A57E44"/>
    <w:rsid w:val="00B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12.nalog.ru/c/ifns3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Шафикова Лилия Алексеевна</cp:lastModifiedBy>
  <cp:revision>3</cp:revision>
  <cp:lastPrinted>2024-12-24T08:02:00Z</cp:lastPrinted>
  <dcterms:created xsi:type="dcterms:W3CDTF">2024-11-26T09:38:00Z</dcterms:created>
  <dcterms:modified xsi:type="dcterms:W3CDTF">2024-12-24T08:02:00Z</dcterms:modified>
</cp:coreProperties>
</file>