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2C16" w14:textId="77777777" w:rsidR="00F405C7" w:rsidRDefault="00F405C7" w:rsidP="00F405C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82">
        <w:rPr>
          <w:rFonts w:ascii="Times New Roman" w:hAnsi="Times New Roman" w:cs="Times New Roman"/>
          <w:b/>
          <w:sz w:val="28"/>
          <w:szCs w:val="28"/>
        </w:rPr>
        <w:t>Прокуратура Киренского района разъясняет:</w:t>
      </w:r>
    </w:p>
    <w:p w14:paraId="200A809D" w14:textId="77777777" w:rsidR="00F405C7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</w:p>
    <w:p w14:paraId="3835DEB9" w14:textId="2B7DBA72" w:rsidR="00F405C7" w:rsidRDefault="00F405C7" w:rsidP="00F405C7">
      <w:pPr>
        <w:pStyle w:val="1"/>
        <w:ind w:right="38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«И</w:t>
      </w:r>
      <w:r>
        <w:rPr>
          <w:sz w:val="26"/>
          <w:szCs w:val="26"/>
        </w:rPr>
        <w:t>зменения в законодательстве, устанавливающие налоговую льготу для лиц, принимающих (принимавших) участие в специальной военной операции, и членов их семей при уплате налога на имущество физических лиц</w:t>
      </w:r>
      <w:r>
        <w:rPr>
          <w:sz w:val="26"/>
          <w:szCs w:val="26"/>
        </w:rPr>
        <w:t>»</w:t>
      </w:r>
    </w:p>
    <w:p w14:paraId="11667E69" w14:textId="240C3134" w:rsidR="00F405C7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</w:p>
    <w:p w14:paraId="02C84E11" w14:textId="756FEC6A" w:rsidR="00F405C7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  <w:t>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установлено право на налоговую льготу по уплате налога на имущество физических лиц, по налоговым периодам 2022 и 2023 годов, лиц, принимающих (принимавших) участие в специальной военной операции и членов их семей.</w:t>
      </w:r>
    </w:p>
    <w:p w14:paraId="61CD8263" w14:textId="3BA3848B" w:rsidR="00F405C7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  <w:t>К членам семьи участников специальной военной операции относятся: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0B20AC3B" w14:textId="3EB3153D" w:rsidR="00F405C7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 w:rsidR="00FA113E">
        <w:rPr>
          <w:sz w:val="26"/>
          <w:szCs w:val="26"/>
        </w:rPr>
        <w:t xml:space="preserve">Льгота предоставляется в отношении только одного объекта налогообложения, находящегося в собственности налогоплательщика, это может быть: квартира, жилой дом, помещение, сооружение, гараж или </w:t>
      </w:r>
      <w:proofErr w:type="spellStart"/>
      <w:r w:rsidR="00FA113E">
        <w:rPr>
          <w:sz w:val="26"/>
          <w:szCs w:val="26"/>
        </w:rPr>
        <w:t>машино</w:t>
      </w:r>
      <w:proofErr w:type="spellEnd"/>
      <w:r w:rsidR="00FA113E">
        <w:rPr>
          <w:sz w:val="26"/>
          <w:szCs w:val="26"/>
        </w:rPr>
        <w:t>-место.</w:t>
      </w:r>
    </w:p>
    <w:p w14:paraId="7742A331" w14:textId="2F77F7B5" w:rsidR="00FA113E" w:rsidRDefault="00FA113E" w:rsidP="00FA113E">
      <w:pPr>
        <w:pStyle w:val="1"/>
        <w:ind w:right="38" w:firstLine="708"/>
        <w:contextualSpacing/>
        <w:rPr>
          <w:sz w:val="26"/>
          <w:szCs w:val="26"/>
        </w:rPr>
      </w:pPr>
      <w:r>
        <w:rPr>
          <w:sz w:val="26"/>
          <w:szCs w:val="26"/>
        </w:rPr>
        <w:t>Для получения льготы необходимо обратиться в налоговый орган по месту жительства с соответствующим заявлением и предоставлением документов, подтверждающих право на ее предоставление.</w:t>
      </w:r>
    </w:p>
    <w:p w14:paraId="28669DAB" w14:textId="2B7B2F4A" w:rsidR="00FA113E" w:rsidRDefault="00542195" w:rsidP="00FA113E">
      <w:pPr>
        <w:pStyle w:val="1"/>
        <w:ind w:right="38" w:firstLine="708"/>
        <w:contextualSpacing/>
        <w:rPr>
          <w:sz w:val="26"/>
          <w:szCs w:val="26"/>
        </w:rPr>
      </w:pPr>
      <w:r>
        <w:rPr>
          <w:sz w:val="26"/>
          <w:szCs w:val="26"/>
        </w:rPr>
        <w:t>Также в налоговый орган</w:t>
      </w:r>
      <w:r w:rsidR="005238E0">
        <w:rPr>
          <w:sz w:val="26"/>
          <w:szCs w:val="26"/>
        </w:rPr>
        <w:t xml:space="preserve"> необходимо представить уведомление о выбранном объекте налогообложения, в отношении которого необходимо предоставление льготы. Уведомление можно предоставить в налоговый орган через МФЦ.</w:t>
      </w:r>
    </w:p>
    <w:p w14:paraId="2FD1F962" w14:textId="15BFE62F" w:rsidR="005238E0" w:rsidRDefault="005238E0" w:rsidP="00FA113E">
      <w:pPr>
        <w:pStyle w:val="1"/>
        <w:ind w:right="38"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случае если участник специальной военной операции или члены его семьи не представили в налоговый орган уведомление о выбранном объекте недвижимости, то налоговая льгота будет предоставлена налоговым органом самостоятельно и в отношении того объекта налогообложения, который имеет максимально исчисленную сумму налога. </w:t>
      </w:r>
      <w:bookmarkStart w:id="0" w:name="_GoBack"/>
      <w:bookmarkEnd w:id="0"/>
    </w:p>
    <w:p w14:paraId="749FA4AF" w14:textId="77777777" w:rsidR="00F405C7" w:rsidRPr="005F2519" w:rsidRDefault="00F405C7" w:rsidP="00F405C7">
      <w:pPr>
        <w:pStyle w:val="1"/>
        <w:ind w:right="38" w:firstLine="0"/>
        <w:contextualSpacing/>
        <w:rPr>
          <w:sz w:val="26"/>
          <w:szCs w:val="26"/>
        </w:rPr>
      </w:pPr>
    </w:p>
    <w:p w14:paraId="080FC075" w14:textId="77777777" w:rsidR="001E47A2" w:rsidRDefault="001E47A2"/>
    <w:sectPr w:rsidR="001E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D9"/>
    <w:rsid w:val="001E47A2"/>
    <w:rsid w:val="005238E0"/>
    <w:rsid w:val="00542195"/>
    <w:rsid w:val="005627D9"/>
    <w:rsid w:val="00F405C7"/>
    <w:rsid w:val="00FA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FE9"/>
  <w15:chartTrackingRefBased/>
  <w15:docId w15:val="{7B8B8B60-27B6-4EA8-8A8A-DA3B488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405C7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405C7"/>
    <w:pPr>
      <w:widowControl w:val="0"/>
      <w:shd w:val="clear" w:color="auto" w:fill="FFFFFF"/>
      <w:adjustRightInd w:val="0"/>
      <w:spacing w:after="300" w:line="240" w:lineRule="atLeast"/>
      <w:ind w:hanging="360"/>
      <w:jc w:val="both"/>
      <w:textAlignment w:val="baseline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Анна Андреевна</dc:creator>
  <cp:keywords/>
  <dc:description/>
  <cp:lastModifiedBy>Русенкова Анна Андреевна</cp:lastModifiedBy>
  <cp:revision>4</cp:revision>
  <dcterms:created xsi:type="dcterms:W3CDTF">2025-01-15T04:16:00Z</dcterms:created>
  <dcterms:modified xsi:type="dcterms:W3CDTF">2025-01-15T04:29:00Z</dcterms:modified>
</cp:coreProperties>
</file>