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25.05.2020г. №78/04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2E6C" w:rsidRDefault="00FC2E6C" w:rsidP="00FC2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муниципальную программу «Программа комплексного развития систем коммунальной инфраструктуры Алексеевского муниципального образования на 2015-2025 гг.</w:t>
      </w:r>
      <w:r>
        <w:rPr>
          <w:rFonts w:ascii="Arial" w:hAnsi="Arial" w:cs="Arial"/>
          <w:b/>
          <w:i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утвержденную Решением Думы Алексеевского муниципального образования №203/03 от 18.01.2016г. «Об утверждении программы комплексного развития системы коммунальной инфраструктуры Алексеевского муниципального образования п. Алексеевск 2015-2025г.»</w:t>
      </w:r>
    </w:p>
    <w:p w:rsidR="00FC2E6C" w:rsidRDefault="00FC2E6C" w:rsidP="00FC2E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образования, Дума Алексеевского муниципального образования</w:t>
      </w:r>
    </w:p>
    <w:p w:rsidR="00FC2E6C" w:rsidRDefault="00FC2E6C" w:rsidP="00FC2E6C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C2E6C" w:rsidRDefault="00FC2E6C" w:rsidP="00FC2E6C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муниципальную программу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«Программа комплексного развития</w:t>
      </w:r>
    </w:p>
    <w:p w:rsidR="00FC2E6C" w:rsidRPr="00C8063F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63F">
        <w:rPr>
          <w:rFonts w:ascii="Arial" w:hAnsi="Arial" w:cs="Arial"/>
          <w:sz w:val="24"/>
          <w:szCs w:val="24"/>
        </w:rPr>
        <w:t xml:space="preserve"> систем коммунальной инфраструктуры Алексеевского муниципального образования на 2015-2025 гг.», утвержденную Решением Думы Алексеевского муниципального образования №203/03 от 18.01.2016г. «Об утверждении программы комплексного развития системы коммунальной инфраструктуры Алексеевского муниципального образования п. Алексеевск 2015-2025г.» следующие изменения в приложение №1: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разделе – «Водоснабжение» в пункт 6 внести изменения  читать в новой редакции.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раздел – «Теплоснабжение» в пункт 6 внести изменения и читать в новой редакции.</w:t>
      </w:r>
    </w:p>
    <w:p w:rsidR="00FC2E6C" w:rsidRDefault="00FC2E6C" w:rsidP="00FC2E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FC2E6C" w:rsidRDefault="00FC2E6C" w:rsidP="00FC2E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законную силу с момента подписания.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Алексеевского 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А.М. Селиванов </w:t>
      </w:r>
    </w:p>
    <w:p w:rsidR="00FC2E6C" w:rsidRDefault="00FC2E6C" w:rsidP="00FC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4A55" w:rsidRDefault="00494A55" w:rsidP="00386349">
      <w:pPr>
        <w:tabs>
          <w:tab w:val="left" w:pos="993"/>
        </w:tabs>
        <w:spacing w:after="0" w:line="240" w:lineRule="auto"/>
        <w:jc w:val="both"/>
        <w:rPr>
          <w:lang w:eastAsia="en-US" w:bidi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494A55" w:rsidRDefault="00494A55" w:rsidP="00FC2E6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Утверждена                                                                                                                                        Решением Думы                                                                             Алексеевского муниципального образования                                                                            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ab/>
        <w:t xml:space="preserve">                                          № 203/03 от 18.01.2016 г.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Программа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«Комплексного развития систем коммунальной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инфраструктуры Алексеевского  муниципального образования 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на период с 2015 до 2025 года»</w:t>
      </w:r>
    </w:p>
    <w:p w:rsidR="00494A55" w:rsidRDefault="00FC2E6C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 изменениями от 25.05.2020</w:t>
      </w:r>
      <w:r w:rsidR="00494A55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)</w:t>
      </w: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2015 год</w:t>
      </w: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ОГЛАВЛЕНИЕ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 Паспорт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2.1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 Теплоснабжение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2.3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2.4.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2.5 Сбор и утилизация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 Перспективы развития Алексеевского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 Краткая характеристика поселения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3.3 Прогноз развития промышленности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3.4 Жилой фонд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rPr>
          <w:trHeight w:val="380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86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4.1. Показатели перспективного спроса на тепловую энергию (мощность) и теплоноситель в установленных границах территории Алексеевского муниципального образования.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03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3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5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28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437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294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6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4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rPr>
          <w:trHeight w:val="48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5.5 Мероприятия по сбору и утилизации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6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цель и задачи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7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Механизм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8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Источники финансирования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Сроки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мероприятия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Ожидаемые результаты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675, Генеральным планом Алексеевского  муниципального образования, утвержденным решением Думы Алексеевского МО от 29.11.2013 № 56/03 (далее – Генеральный план Алексеевского МО).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Разработка Программы обусловлена необходимостью определения долгосрочных стратегических задач развития систем коммунальной инфраструктуры Алексеевского муниципального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Алексеевского муниципального образования,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 разработана с учетом планируемого в 2015-2025 годах объема строительства жилья и объектов социальной инфраструктуры.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68"/>
      </w:tblGrid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 Алексеевского муниципального образования на период с 2015 до 2025  года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  Федеральный закон от 10.01.2002 № 7-ФЗ «Об охране окружающей среды».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  Генеральный план  Алексеевского муниципального образования, утвержденный решением Думы Алексеевского муниципального образования  от 29.11.2013г. № 56/03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 муниципального образования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муниципального образования</w:t>
            </w:r>
          </w:p>
        </w:tc>
      </w:tr>
      <w:tr w:rsidR="00494A55" w:rsidTr="00494A55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Основной целью Программы является: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494A55" w:rsidTr="00494A5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строительство и модернизация систем водоснабжения и водоотведения;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строительство и модернизация систем теплоснабжения;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строительство и модернизация систем электроснабжения;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коммунальной инфраструктуры в целом: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введение в эксплуатацию объектов коммунальной инфраструктуры;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теплоснабжения, водоснабжения и водоотведения: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капитальный ремонт, строительство  и ввод в эксплуатацию сетей;</w:t>
            </w:r>
          </w:p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строительство 2-х многоквартирных домов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объектам, используемым для сбора и захоронения твердых бытовых отходов: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2015-2025 годы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плата за подключение к сетям инженерно-технического обеспечения;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бюджетные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средства организаций коммунального комплекса;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привлеченные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5) средства местного бюджета.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издержек, повышение качества и надежности жилищно-коммунальных услуг;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уровня износа объектов коммунальной инфраструктуры;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экономию энергетических и иных ресурсов;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Развитие системы коммунальной инфраструктуры, разработанных в соответствии с настоящей Программой.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494A55">
        <w:rPr>
          <w:rFonts w:ascii="Arial" w:hAnsi="Arial" w:cs="Arial"/>
          <w:b/>
          <w:sz w:val="24"/>
          <w:szCs w:val="24"/>
        </w:rPr>
        <w:t>аздел 2. Характеристика существующего  состояния инфраструктуры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Электроснабжение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электроснабжения Алексеевского муниципального образования  централизованная. Источниками централизованного электроснабжения являются понизительные подстанции ПС 35/6»Алексеевская», мощностью 2х6,3 МВА, расположенная в рабочем поселке Алексеевск Алексеевского муниципального образования, и ПС 35/10 кВ «Салтыково», мощностью 2,5+1,8 МВА, расположенная в Алымовском муниципальном образовании к северу от деревни Салтыково.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ПС 35/6 кВ «Алексеевское» по воздушным линиям электропередачи (ЛЭП) напряжением 6 кВ подключены 21 трансформаторная подстанция класса напряжения 6/0,4 кВ (ТП 6/0,4кВ), находящиеся в рабочем поселке Алексеевск. От ПС 35/10кВ «Салтыково» по воздушным линиям подключены 2 ТП 10/0,4кВ, находящиеся в деревне Алексеевка и поселке Воронежский. Потребители электрической энергии относятся к электроприемникам второй и третьей категории надежности. По территории Алекеевского муниципального образования проходят: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35кВ-10.6км: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10кВ-8км: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6кВ-8,6км.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Электроснабжение потребителей  р.п. Алексеевск осуществляется  от 21 ТП 6/0,4 кВ. Общая протяженность ЛЭП в границах населенного пункта составляет: ЛЭП 35кВ-0,3км, ЛЭП 6 кВ-8,.6км. Электроснабжение потребителей д. Алексеевка осуществляется от ТП №61 10/0,4кВ мощностью 100 кВА. Общая протяженность которого в границах населенного пункта составляет 0,2км. Электроснабжение потребителей п. Воронежский  осуществляется от ТП №75 10/0,4кВ мощностью 400 кВА. Общая протяженность ЛЭП 10 кВ в границах данного населенного пункта составляет 0,4км.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Основные показатели электропотребления Алексеевского муниципального образования на расчетный срок </w:t>
      </w:r>
      <w:r>
        <w:rPr>
          <w:rFonts w:ascii="Arial" w:hAnsi="Arial" w:cs="Arial"/>
          <w:spacing w:val="-1"/>
          <w:sz w:val="24"/>
          <w:szCs w:val="24"/>
        </w:rPr>
        <w:t>приведены ниже.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4A55" w:rsidRDefault="00494A55" w:rsidP="00494A55">
      <w:pPr>
        <w:shd w:val="clear" w:color="auto" w:fill="FFFFFF"/>
        <w:tabs>
          <w:tab w:val="left" w:leader="underscore" w:pos="9821"/>
        </w:tabs>
        <w:spacing w:after="0" w:line="240" w:lineRule="auto"/>
        <w:ind w:left="106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электропотребления Алексеевского муниципального образования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2419"/>
        <w:gridCol w:w="1229"/>
        <w:gridCol w:w="2174"/>
      </w:tblGrid>
      <w:tr w:rsidR="00494A55" w:rsidTr="00494A55">
        <w:trPr>
          <w:trHeight w:hRule="exact" w:val="82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кВт*ч/чел. В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эл.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к Вт* ч/год</w:t>
            </w:r>
          </w:p>
        </w:tc>
      </w:tr>
      <w:tr w:rsidR="00494A55" w:rsidTr="00494A55">
        <w:trPr>
          <w:trHeight w:hRule="exact" w:val="28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31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нагрузка, потребителей Алексеевского 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электроэнергии, составляет 2,39МВт.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Теплоснабжение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Система  теплоснабжения  Алексеевского муниципального образования представляет собой сочетание централизованной и децентрализованной систем.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Объекты общественно-делового назначения, а также среднеэтажная и малоэтажная жилая застройка в р.п. Алексеевск подключены к централизованной системе теплоснабжения. Источником теплоснабжения является котельная мощностью 16 Гкал/ч. Вид топлива – мазут. Система теплоснабжения закрытая, схема тепловых сетей  двухтрубная, расчетный температурный график 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Тепловых сетей – 95/70 градусов С. Общая протяженность распределительных тепловых сетей по р.п. Алексеевск составляет 10.3 км.(в двухтрубном исполнении). Теплоснабжение индивидуальной застройки р.п. Алексеевск осуществляется от печей. Топливом являются дрова и уголь. Система теплоснабжения в. Воронежский и д. Алексеевка децентрализованная. Теплоснабжение индивидуальной и малоэтажной застройки. А так же общественной застройки осуществляется от печей Топливом являются дрова и уголь.  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Водоснабжение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Источниками водоснабжения на территории Алексеевского муниципального образования являются подземные воды. Одна часть население снабжается водой за счет  водозаборных скважин и шахтных колодцев, а другая часть за счет ряда водозаборных скважин и трубопроводов, объединенных в централизованную систему водоснабжения. Вся малоэтажная застройка охвачена централизованной системой  водоснабжения. Водозабор осуществляется от скважины, расположенной в южной части поселка. Общая протяженность сетей водоснабжения составляет 10.4 кв.     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Водоотведение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централизованная система водоотведения организована в р.п. Алексеевск.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остальных населенных пунктах отвод сточных вод осуществляется в выгребные ямы, надворные туалеты с последующим сбросом на рельеф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Большая часть территории р.п. Алексеевск обеспечена централизованной системой водоотведения.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Сточные воды собираются по самотечным коллекторам общей протяженностью 6.0км и поступают на канализационные очистные сооружения (КОС). КОС производительностью 700м3/сут расположены в северной части населенного пункта.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Сбор и вывоз ТКО и КГО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ООО «БЛАГО», оказывающем услуги по сбору и вывозу ТКО больше половины отходов в объемном соотношении приходится на население. Обеспечение охвата территории п. Алексеевск контейнерной системой сбора отходов от населения, организаций и предприятий предоставлено в таблице.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27"/>
        <w:gridCol w:w="2649"/>
        <w:gridCol w:w="2895"/>
      </w:tblGrid>
      <w:tr w:rsidR="00494A55" w:rsidTr="00494A55">
        <w:trPr>
          <w:trHeight w:val="22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 охвата системой сбора отходов</w:t>
            </w:r>
          </w:p>
        </w:tc>
      </w:tr>
      <w:tr w:rsidR="00494A55" w:rsidTr="00494A5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Контейнерная система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Бесконтейнерная система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Полублагоустроенный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 и учреждения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</w:tbl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обеспечения, удовлетворительного санитарного состояния населенного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пункта, бытовые отходы удаляются регулярно. Вывоз КГО производится по мере накопления, а так же по разовым заявкам за дополнительную плату.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3 Перспективы развития Алексеевского  муниципального образования и прогноз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Краткая характеристика поселения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Алексеевского муниципального образования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Алымовским муниципальным образованием: в восточной части –с Юбилейнинским муниципальным образованием: в западной части –с Киренским муниципальным образованием: в юго-западной части с Бубновским муниципальным образованием.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поселения составляет 112091га. В границах поселения находится три населенных пункта- р.п. Алексеевск, деревня Алексеевка, поселок Воронежский.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постоянного населения на 01 января 2015 года составила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может достигать иногда 20-25 м/сек. при средних показателях 3-5 м/сек.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строительному – климатическому районирования (СНиП 23-01-99 строительная климатология) Алексеевское муниципальное образование относится  к климатическим районам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Д </w:t>
      </w:r>
    </w:p>
    <w:p w:rsidR="00494A55" w:rsidRDefault="00494A55" w:rsidP="00494A55">
      <w:pPr>
        <w:tabs>
          <w:tab w:val="left" w:pos="8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 Прогноз численности состава населения. Демографический прогноз</w:t>
      </w:r>
    </w:p>
    <w:p w:rsidR="00494A55" w:rsidRDefault="00494A55" w:rsidP="00494A55">
      <w:pPr>
        <w:pStyle w:val="aa"/>
        <w:ind w:firstLine="709"/>
        <w:jc w:val="both"/>
      </w:pPr>
      <w:r>
        <w:t xml:space="preserve">Проведение анализа и оценки социально-экономического развития Алексеевского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Алексеевского муниципального образования  на 2015 - 2025 годы. </w:t>
      </w:r>
    </w:p>
    <w:p w:rsidR="00494A55" w:rsidRDefault="00494A55" w:rsidP="00494A55">
      <w:pPr>
        <w:pStyle w:val="aa"/>
        <w:ind w:firstLine="709"/>
        <w:jc w:val="both"/>
      </w:pPr>
      <w:r>
        <w:t>Целью проведения анализа является установление взаимосвязей между всеми основными показателями развития Алексеевского муниципального образования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Алексеевском муниципальном образовании  по состоянию на 01.01.2015 г. проживает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2007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494A55" w:rsidRDefault="00494A55" w:rsidP="00494A55">
      <w:pPr>
        <w:pStyle w:val="aa"/>
        <w:ind w:firstLine="709"/>
        <w:jc w:val="both"/>
      </w:pPr>
      <w:r>
        <w:t>По итогам проведенного анализа демографической ситуации были выявлены основные проблемы формирования численности населения Алексеевского муниципального образования 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494A55" w:rsidRDefault="00494A55" w:rsidP="00494A55">
      <w:pPr>
        <w:pStyle w:val="aa"/>
        <w:ind w:firstLine="709"/>
        <w:jc w:val="both"/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  Прогноз развития производственной сферы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зон производственного и коммунально-складского назначения вне границ населенных пунктов составляет 12,1 га.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рабочего поселка Алексеевск расположены склады, лесхоз, «Алексеевская РЭБ» флота.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Перспективы развития производственной сферы Алексеевского муниципального образования связаны со следующими видами экономической деятельности: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транспортной промышленности: ООО «Алексеевская РЭБ флота» (нефтеналивного и сухогрузного флота, перевалка и доставка всех видов нефтепродуктов в Республику Саха (Якутия) и северные районы Иркутской области),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лесозаготовительной и лесоперерабатывающей промышленности ООО «Витим-Лес» ( лесозаготовка и глубокая переработка древесины, производство и реализация строительных материалов из древесины)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малого и среднего предпринимательства.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образования, вне границ населенных пунктов, сформированы зона производственного и коммунально-складского  назначения-12.1га, зона сельскохозяйственного использования-5.2га.  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  Жилой фонд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Жилищный фонд Алексеевского муниципального образования  представлен в виде индивидуальной, малоэтажной и среднеэтажной жилой застройкой, состоит из муниципального, частного(приватизированное) и индивидуального жилого фонда.  Общая площадь которого составляет 65тыс. м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из них: ветхое и аварийное 1.8м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, благоустроенное 19.3тыс.м2, полублагоустроенное 8.9тыс.м2, неблагоустроенное 10,52тыс.м2, индивидуальный 24.48тыс. 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Перспективные показатели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Показатели перспективного спроса на тепловую энергию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существует централизованная и децентрализованная система отопления. Анализ существующей системы теплоснабжения выявил, что данная система является оптимальным вариантом для населенных пунктов расположенных на территории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теплопотребление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Style w:val="ae"/>
        <w:tblW w:w="10323" w:type="dxa"/>
        <w:tblInd w:w="-501" w:type="dxa"/>
        <w:tblLook w:val="04A0" w:firstRow="1" w:lastRow="0" w:firstColumn="1" w:lastColumn="0" w:noHBand="0" w:noVBand="1"/>
      </w:tblPr>
      <w:tblGrid>
        <w:gridCol w:w="478"/>
        <w:gridCol w:w="2603"/>
        <w:gridCol w:w="1452"/>
        <w:gridCol w:w="1564"/>
        <w:gridCol w:w="835"/>
        <w:gridCol w:w="973"/>
        <w:gridCol w:w="2418"/>
      </w:tblGrid>
      <w:tr w:rsidR="00494A55" w:rsidTr="00494A55">
        <w:trPr>
          <w:trHeight w:val="330"/>
        </w:trPr>
        <w:tc>
          <w:tcPr>
            <w:tcW w:w="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 Гкал/ч</w:t>
            </w:r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</w:t>
            </w:r>
          </w:p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Гкал/год</w:t>
            </w:r>
          </w:p>
        </w:tc>
      </w:tr>
      <w:tr w:rsidR="00494A55" w:rsidTr="00494A5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Вентиляция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ГВС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6,73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1,76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32875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6,01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20747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12128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7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35132</w:t>
            </w:r>
          </w:p>
        </w:tc>
      </w:tr>
    </w:tbl>
    <w:p w:rsidR="00494A55" w:rsidRDefault="00494A55" w:rsidP="00494A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  Показатели перспективного спроса на водоснабжение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Алексеевского  муниципального образования удельное хозяйственно-питьевое </w:t>
      </w:r>
      <w:r>
        <w:rPr>
          <w:rFonts w:ascii="Arial" w:hAnsi="Arial" w:cs="Arial"/>
          <w:color w:val="000000"/>
          <w:sz w:val="24"/>
          <w:szCs w:val="24"/>
        </w:rPr>
        <w:t xml:space="preserve">водопотребление на одного жителя среднесуточное (за год) принято в размере 50-200 л/сут.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>
        <w:rPr>
          <w:rFonts w:ascii="Arial" w:hAnsi="Arial" w:cs="Arial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>
        <w:rPr>
          <w:rFonts w:ascii="Arial" w:hAnsi="Arial" w:cs="Arial"/>
          <w:color w:val="000000"/>
          <w:spacing w:val="-1"/>
          <w:sz w:val="24"/>
          <w:szCs w:val="24"/>
        </w:rPr>
        <w:t>неравномерности 1,2.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поливку в расчете на одного жителя принято в объёме 50 л/сут с учетом климатических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водопотребления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844"/>
        <w:gridCol w:w="1766"/>
        <w:gridCol w:w="1382"/>
        <w:gridCol w:w="1619"/>
      </w:tblGrid>
      <w:tr w:rsidR="00494A55" w:rsidTr="00494A55">
        <w:trPr>
          <w:trHeight w:hRule="exact" w:val="93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водопотребителей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>Норма водопот</w:t>
            </w: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ребления, </w:t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л/сут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eastAsia="en-US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ичество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потребляемой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воды, м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З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/сут</w:t>
            </w:r>
          </w:p>
        </w:tc>
      </w:tr>
      <w:tr w:rsidR="00494A55" w:rsidTr="00494A55">
        <w:trPr>
          <w:trHeight w:hRule="exact" w:val="4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5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val="en-US" w:eastAsia="en-US"/>
              </w:rPr>
              <w:t>QcyT.cp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  <w:lang w:val="en-US" w:eastAsia="en-US"/>
              </w:rPr>
              <w:t>QcyT.max</w:t>
            </w:r>
          </w:p>
        </w:tc>
      </w:tr>
      <w:tr w:rsidR="00494A55" w:rsidTr="00494A55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654,21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785,05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33,45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40,14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687,86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825,39</w:t>
            </w:r>
          </w:p>
        </w:tc>
      </w:tr>
    </w:tbl>
    <w:p w:rsidR="00494A55" w:rsidRDefault="00494A55" w:rsidP="00494A5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  Показатели перспективного спроса на водоотведение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>
        <w:rPr>
          <w:rFonts w:ascii="Arial" w:hAnsi="Arial" w:cs="Arial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СНиП </w:t>
      </w:r>
      <w:r>
        <w:rPr>
          <w:rFonts w:ascii="Arial" w:hAnsi="Arial" w:cs="Arial"/>
          <w:color w:val="000000"/>
          <w:spacing w:val="-2"/>
          <w:sz w:val="24"/>
          <w:szCs w:val="24"/>
        </w:rPr>
        <w:t>2.04.03-85».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left="5" w:right="5" w:firstLine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водоотведение Алексеевского муниципального образования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0"/>
        <w:gridCol w:w="2268"/>
        <w:gridCol w:w="1984"/>
        <w:gridCol w:w="2126"/>
      </w:tblGrid>
      <w:tr w:rsidR="00494A55" w:rsidTr="00494A55">
        <w:trPr>
          <w:trHeight w:hRule="exact" w:val="1377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Норма водоот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ведения, л/сут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Объем сточных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вод, м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/сут</w:t>
            </w:r>
          </w:p>
        </w:tc>
      </w:tr>
      <w:tr w:rsidR="00494A55" w:rsidTr="00494A55">
        <w:trPr>
          <w:trHeight w:hRule="exact" w:val="269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639,67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31,26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494A55">
        <w:trPr>
          <w:trHeight w:hRule="exact" w:val="274"/>
        </w:trPr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671,13</w:t>
            </w:r>
          </w:p>
        </w:tc>
      </w:tr>
    </w:tbl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Показатели перспективного спроса на электроснабжение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электроприемникам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третьей, второй, и первой категории надежности.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Снабжение потребителей Алексеевского муниципального образования электрической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энергией,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относящихся к 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одного источника питания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Часть существующих сетей и объектов предусмотрено сохранить с последующей их заменой на расчетный срок по мере физического и морального износа. При наличии одного источника электропитания предлагается использовать в качестве резервного источника электроэнергии дизель-генераторы, расположенные на территории потребителей. При разработке проектной документации учесть сейсмичность района.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>
        <w:rPr>
          <w:rFonts w:ascii="Arial" w:hAnsi="Arial" w:cs="Arial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объектов.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электропотребление Алексеевского муниципального образования на расчетный срок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3"/>
        <w:gridCol w:w="1829"/>
        <w:gridCol w:w="2386"/>
        <w:gridCol w:w="1243"/>
        <w:gridCol w:w="2160"/>
      </w:tblGrid>
      <w:tr w:rsidR="00494A55" w:rsidTr="00494A55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кВт*ч/чел.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эл.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к Вт* ч/год</w:t>
            </w:r>
          </w:p>
        </w:tc>
      </w:tr>
      <w:tr w:rsidR="00494A55" w:rsidTr="00494A55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 потребителей  Алексеевского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 составляет 2,39 МВт.</w:t>
      </w:r>
    </w:p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pStyle w:val="ab"/>
        <w:spacing w:after="0" w:line="240" w:lineRule="auto"/>
        <w:ind w:left="2061" w:hanging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  Показатели перспективного спроса на сбор  и утилизацию ТБО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Нормы накопления отходов на территории Алексеевского  муниципального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>
        <w:rPr>
          <w:rFonts w:ascii="Arial" w:hAnsi="Arial" w:cs="Arial"/>
          <w:color w:val="000000"/>
          <w:spacing w:val="-1"/>
          <w:sz w:val="24"/>
          <w:szCs w:val="24"/>
        </w:rPr>
        <w:t>поселений. Актуализированная редакция СНиП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Объем образующихся отходов в Алексеевском муниципальном образовании, с учетом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степени благоустройства территории и проектной численности населения (2575 человек), 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конец расчетного срока составит около 15,5 тыс. тонн.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СНиП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</w:t>
      </w:r>
      <w:r w:rsidR="00494A55">
        <w:rPr>
          <w:rFonts w:ascii="Arial" w:hAnsi="Arial" w:cs="Arial"/>
          <w:b/>
          <w:sz w:val="24"/>
          <w:szCs w:val="24"/>
        </w:rPr>
        <w:t>дел 5. Перечень мероприятий  целевых показателей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Мероприятия строительства и модернизации систем теплоснабжения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развитию теплоснабжения Алексеевского муниципального образования предусмотрены с требованиями СП 124,133,2012»Тепловые сети. Актуализированная редакция СНиП 41-02-2003», СП 50.13330.2012 «Тепловая защита зданий» Актуализированная редакция СНиП 23-02-2003», СП 89.13330.2012 «Котельные установки» Актуализированная редакция СНиП 11-35-76». На территории р.п. Алексеевск предусматривается. Существующая котельная  в схеме теплоснабжения рабочего поселка сохраняется. Генеральным планом предусматривается поэтапная замена существующих тепловых сетей в зависимости от их амортизационного износа и срока эксплуатации. На территории п. Воронежский и д.Алексеевка предусматривается сохранение децентрализованной системы теплоснабжения. Генеральным планом не предусматривается мероприятий для развития системы теплоснабжения Алексеевского муниципального образования.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На территории Алексеевского муниципального образования для обеспечения р.п.Алексеевск централизованной системой водоснабжения надлежащего качества  предлагается строительство ВОС расчетной производительностью 800м3/сут., строительство магистральных водопроводных сетей диаметром 110-200мм общей протяженностью 7.8км., для обеспечения  жителей п. Воронежский централизованной системой водоснабжения  надлежащего качества предлагается строительство куста скважин для забора воды в западной части поселка расчетной производительностью 45 м3/сут, строительство ВОС в западной части поселка расчетной производительностью 45 м3/сут., строительство магистральных водопроводных сетей диаметром 110 мм общей протяженностью 2.6км.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деревне Алексеевка центральное водоснабжение не предусматривается.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водоотведения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Децентрализованную систему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канализационные очистные сооружения КОС расположенные в северной части р.п. Алексеевск.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системой водоотведения надлежащего качества на расчетный срок по Алексеевскому муниципальному образованию предусмотрены следующие мероприятия: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реконструкция КОС расчетной производительностью 700 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/сут.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магистральных канализационных сетей диаметром 160мм общей протяженностью 2.4км.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Воронежский, д. Алексеевка – предусмотрено  установка выгребов полной заводской готовности.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строительства и модернизации систем электроснабжения </w:t>
      </w:r>
    </w:p>
    <w:p w:rsidR="00494A55" w:rsidRDefault="00494A55" w:rsidP="00494A55">
      <w:pPr>
        <w:tabs>
          <w:tab w:val="left" w:pos="21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электроснабжения Алексеевского муниципального образования. По территории Алексеевского муниципального образования планируется строительство двух транзитных воздушных линий электропередачи (ЛЭП) 220 кВ Никольская-отпайка НПС-8(Надеждинская), общей протяженностью в границах Алексеевского муниципального образования  2х11.3км. Генеральным планом на территории Алексеевского МО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централизованной системой электроснабжения  Алексеевского муниципального образования надлежащего качества на расчетный срок необходимо выполнить следующие мероприятия: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р.п. Алексеевск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воздушной ЛЭП 6 кВ общей протяженностью 1,3 км;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ТП 6/0,4 кВ мощностью 250 кВА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ТП 6/0,4 кВ мощностью 250 кВА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ТП 6/0,4 кВ мощностью 400 кВА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реконструкция ТП 6/0,4 кВ мощностью 400 кВ, с заменой оборудования и увеличением мощности до 630 кВА-2 объекта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сбору и утилизации ТБО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очистки территории Алексеевского муниципального образования, хранение отходов в специально отведенных местах с последующим размещением на полигоне ТБО.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следующие мероприятия по санитарной очистке территории Алексеевского муниципального образования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транспортировка и обезвреживание всех видов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уборки территорий от мусора, снега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свалки ТБО, расположенной на юге от границы р.п. Алексеевск. с последующим проведением рекультивации территории, расчистка земельных участков;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сбора и удаления вторичного сырья: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отходов.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контейнеров для сбора мусора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полигона ТБО на юге  от границы р.п. Алексеевск.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цели и задачи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систем водоснабжения и водоотведения;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модернизация систем электроснабжения;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объектов, используемых для утилизации (захоронения) ТБО. Приобретение мусорных контейнеров.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7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Заказчиком Программы является администрация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Алексеевского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 Алексеевского муниципального образования в целях реализации Программы.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8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источниками финансирования Программы являются: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подключение к сетям инженерно-технического обеспечения,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организаций коммунального комплекса,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бюджета.</w:t>
      </w: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9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494A55" w:rsidRDefault="00494A55" w:rsidP="00494A55">
      <w:pPr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течение 2015–2025 годов.</w:t>
      </w:r>
    </w:p>
    <w:p w:rsidR="00494A55" w:rsidRDefault="00494A55" w:rsidP="00494A5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и новостроек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                         Раздел</w:t>
      </w:r>
      <w:r>
        <w:rPr>
          <w:rFonts w:ascii="Arial" w:hAnsi="Arial" w:cs="Arial"/>
          <w:b/>
          <w:bCs/>
          <w:sz w:val="24"/>
          <w:szCs w:val="24"/>
        </w:rPr>
        <w:t xml:space="preserve"> 11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Алексеевского муниципального образования  для обеспечения потребностей жилищного, социально-культурного и промышленного строительства.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пропускной способности и сроков эксплуатации сетей, увеличение сроков эксплуатации полигонов по утилизации (захоронению) ТБО,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издержек, повышение качества и надежности жилищно-коммунальных услуг,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перспективную потребность зон застройки в инженерно-технических сооружениях,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экономию энергетических и иных ресурсов,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экологической ситуации Алексеевского муниципального образования.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94A55">
          <w:pgSz w:w="11906" w:h="16838"/>
          <w:pgMar w:top="1134" w:right="850" w:bottom="1134" w:left="1701" w:header="708" w:footer="708" w:gutter="0"/>
          <w:cols w:space="720"/>
        </w:sect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1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К программе «Комплексного развития системы коммунальной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инфраструктуры Алексеевского муниципального образования 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п. Алексеевск 2015 – 2025 гг»</w:t>
      </w:r>
    </w:p>
    <w:tbl>
      <w:tblPr>
        <w:tblpPr w:leftFromText="180" w:rightFromText="180" w:bottomFromText="200" w:vertAnchor="page" w:horzAnchor="margin" w:tblpY="2033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6805"/>
        <w:gridCol w:w="2409"/>
      </w:tblGrid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и проводимые мероприятия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сроки реализации, годы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Капитальный ремонт водопроводных сетей с заменой труб на стольные бесшовные по адресу: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Кедровая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Кирпичная-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8063F">
              <w:rPr>
                <w:lang w:eastAsia="en-US"/>
              </w:rPr>
              <w:t xml:space="preserve"> кв-л. Молодежный  от д.3-до д.7А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D34A50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6.ул. </w:t>
            </w:r>
            <w:r w:rsidR="00D34A50">
              <w:rPr>
                <w:lang w:eastAsia="en-US"/>
              </w:rPr>
              <w:t>Озёрная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8.ул. 19 Партсъезда д.36-38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rPr>
          <w:trHeight w:val="48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от расходной емкости водозабора до МКД № 10 по ул. Лесная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94A55" w:rsidRPr="00D34A50">
              <w:rPr>
                <w:rFonts w:ascii="Arial" w:hAnsi="Arial" w:cs="Arial"/>
                <w:sz w:val="24"/>
                <w:szCs w:val="24"/>
                <w:lang w:eastAsia="en-US"/>
              </w:rPr>
              <w:t>. Ремонт приемного резервуара объемом 65м3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Данный насос поставляется единым блоком и может свободно монтироваться и демонтироваться с помощью 2-х человек. Потребление электроэнергии снижается в 3 раза </w:t>
            </w: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A55" w:rsidRPr="00D34A50">
              <w:rPr>
                <w:lang w:eastAsia="en-US"/>
              </w:rPr>
              <w:t xml:space="preserve">. Приобретение и установка электронасоса с автоматической системой управления, общей массой 50кг марки «  </w:t>
            </w:r>
            <w:r w:rsidR="00494A55" w:rsidRPr="00D34A50">
              <w:rPr>
                <w:lang w:val="en-US" w:eastAsia="en-US"/>
              </w:rPr>
              <w:t>VillO</w:t>
            </w:r>
            <w:r w:rsidR="00494A55" w:rsidRPr="00D34A50">
              <w:rPr>
                <w:lang w:eastAsia="en-US"/>
              </w:rPr>
              <w:t>»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D34A50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D34A50">
              <w:rPr>
                <w:lang w:eastAsia="en-US"/>
              </w:rPr>
              <w:t>3.</w:t>
            </w:r>
            <w:r w:rsidR="00494A55">
              <w:rPr>
                <w:b/>
                <w:lang w:eastAsia="en-US"/>
              </w:rPr>
              <w:t xml:space="preserve"> </w:t>
            </w:r>
            <w:r w:rsidR="00494A55" w:rsidRPr="00D34A50">
              <w:rPr>
                <w:lang w:eastAsia="en-US"/>
              </w:rPr>
              <w:t>Прокладка канали</w:t>
            </w:r>
            <w:r>
              <w:rPr>
                <w:lang w:eastAsia="en-US"/>
              </w:rPr>
              <w:t>зационных сетей  по кварталу Таё</w:t>
            </w:r>
            <w:r w:rsidR="00494A55" w:rsidRPr="00D34A50">
              <w:rPr>
                <w:lang w:eastAsia="en-US"/>
              </w:rPr>
              <w:t>жный от МКД № 32 до центрального коллектора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4A55" w:rsidRPr="00D34A50">
              <w:rPr>
                <w:lang w:eastAsia="en-US"/>
              </w:rPr>
              <w:t>. За</w:t>
            </w:r>
            <w:r>
              <w:rPr>
                <w:lang w:eastAsia="en-US"/>
              </w:rPr>
              <w:t>мена изношенных канализационных</w:t>
            </w:r>
            <w:r w:rsidR="00494A55" w:rsidRPr="00D34A50">
              <w:rPr>
                <w:lang w:eastAsia="en-US"/>
              </w:rPr>
              <w:t xml:space="preserve"> сетей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Капитальный ремонт тепловых сетей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Кедровая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Кирпичная-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кв-л. Молодежный  от д.3-до д.</w:t>
            </w:r>
            <w:r w:rsidR="007E0CB1">
              <w:rPr>
                <w:lang w:eastAsia="en-US"/>
              </w:rPr>
              <w:t>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34A50">
              <w:rPr>
                <w:lang w:eastAsia="en-US"/>
              </w:rPr>
              <w:t xml:space="preserve"> ул. Озёрная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8.ул. 19 Партсъезда д.36-38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>. Установка балансировочных клапанов на магистрали тепловых сетей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>
              <w:rPr>
                <w:b/>
                <w:lang w:eastAsia="en-US"/>
              </w:rPr>
              <w:t>. Ремонт котельного оборудования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процесса выработки тепловой энергии, исключение возможности срывов бесперебойной подачи тепла потребителям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перекладка амбразура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ремонт сетевых насосов Д-320- КВР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Ш- 40, Д-180-КВР,К-20/30,К- 45/55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ремонт клинкетов от Ду-200 до Ду-20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136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 ремонт дымосос ВД-9, вентиляторов ВД-6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34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 ремонт мазуто - подогревателей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СБОР И ЗАХОРОНЕНИЕ ТВЕРДЫХ БЫТОВЫХ ОТХОДОВ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 Мероприятия по сбору и захоронению твердых бытовых отходов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экологической ситуации на территории Алексеевского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приобретение бульдозера Б10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обваловка полигона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приобретение 99 штук мусорных контейнеров объемом </w:t>
            </w:r>
            <w:smartTag w:uri="urn:schemas-microsoft-com:office:smarttags" w:element="metricconverter">
              <w:smartTagPr>
                <w:attr w:name="ProductID" w:val="0,7 м3"/>
              </w:smartTagPr>
              <w:r>
                <w:rPr>
                  <w:lang w:eastAsia="en-US"/>
                </w:rPr>
                <w:t>0,7 м3</w:t>
              </w:r>
            </w:smartTag>
            <w:r>
              <w:rPr>
                <w:lang w:eastAsia="en-US"/>
              </w:rPr>
              <w:t xml:space="preserve"> для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rPr>
          <w:trHeight w:val="41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устройство подъездных путей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rPr>
          <w:trHeight w:val="56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обустройство контейнерных площадок – 36 шт.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tabs>
          <w:tab w:val="left" w:pos="525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А.М. Селиванов</w:t>
      </w:r>
    </w:p>
    <w:p w:rsidR="00E436E3" w:rsidRDefault="00E436E3"/>
    <w:sectPr w:rsidR="00E436E3" w:rsidSect="00FD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0CB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9DC4E2D"/>
    <w:multiLevelType w:val="hybridMultilevel"/>
    <w:tmpl w:val="09FEACCA"/>
    <w:lvl w:ilvl="0" w:tplc="64A207F8">
      <w:start w:val="1"/>
      <w:numFmt w:val="decimal"/>
      <w:lvlText w:val="%1."/>
      <w:lvlJc w:val="left"/>
      <w:pPr>
        <w:ind w:left="11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1349"/>
    <w:multiLevelType w:val="hybridMultilevel"/>
    <w:tmpl w:val="1D3838B2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030"/>
    <w:multiLevelType w:val="hybridMultilevel"/>
    <w:tmpl w:val="3C98F7B8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5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17AF"/>
    <w:multiLevelType w:val="hybridMultilevel"/>
    <w:tmpl w:val="0B32C160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4BFA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9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5"/>
    <w:rsid w:val="00096816"/>
    <w:rsid w:val="00117F26"/>
    <w:rsid w:val="00320AFF"/>
    <w:rsid w:val="00376179"/>
    <w:rsid w:val="00386349"/>
    <w:rsid w:val="00494A55"/>
    <w:rsid w:val="007E0CB1"/>
    <w:rsid w:val="00817C60"/>
    <w:rsid w:val="00C8063F"/>
    <w:rsid w:val="00CC2CDB"/>
    <w:rsid w:val="00D34A50"/>
    <w:rsid w:val="00D95D2F"/>
    <w:rsid w:val="00E436E3"/>
    <w:rsid w:val="00E500A4"/>
    <w:rsid w:val="00EC7666"/>
    <w:rsid w:val="00FC2E6C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2020-05-25T08:02:00Z</cp:lastPrinted>
  <dcterms:created xsi:type="dcterms:W3CDTF">2020-05-26T00:02:00Z</dcterms:created>
  <dcterms:modified xsi:type="dcterms:W3CDTF">2020-05-26T00:02:00Z</dcterms:modified>
</cp:coreProperties>
</file>